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25"/>
        <w:bidiVisual/>
        <w:tblW w:w="11340" w:type="dxa"/>
        <w:tblLook w:val="04A0" w:firstRow="1" w:lastRow="0" w:firstColumn="1" w:lastColumn="0" w:noHBand="0" w:noVBand="1"/>
      </w:tblPr>
      <w:tblGrid>
        <w:gridCol w:w="1984"/>
        <w:gridCol w:w="6379"/>
        <w:gridCol w:w="2977"/>
      </w:tblGrid>
      <w:tr w:rsidR="00BA7E3F" w:rsidTr="00D31BF9">
        <w:trPr>
          <w:trHeight w:val="600"/>
        </w:trPr>
        <w:tc>
          <w:tcPr>
            <w:tcW w:w="1984" w:type="dxa"/>
            <w:vMerge w:val="restart"/>
          </w:tcPr>
          <w:p w:rsidR="00BA7E3F" w:rsidRPr="001C1A85" w:rsidRDefault="00BA7E3F" w:rsidP="00B50F21">
            <w:pPr>
              <w:pStyle w:val="Header"/>
              <w:tabs>
                <w:tab w:val="clear" w:pos="4513"/>
                <w:tab w:val="clear" w:pos="9026"/>
                <w:tab w:val="left" w:pos="1995"/>
                <w:tab w:val="left" w:pos="2066"/>
              </w:tabs>
              <w:jc w:val="center"/>
              <w:rPr>
                <w:rtl/>
              </w:rPr>
            </w:pPr>
            <w:r w:rsidRPr="001C1A85">
              <w:object w:dxaOrig="795"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5.25pt" o:ole="">
                  <v:imagedata r:id="rId4" o:title=""/>
                </v:shape>
                <o:OLEObject Type="Embed" ProgID="PBrush" ShapeID="_x0000_i1025" DrawAspect="Content" ObjectID="_1738310381" r:id="rId5"/>
              </w:object>
            </w:r>
          </w:p>
          <w:p w:rsidR="00BA7E3F" w:rsidRPr="001C1A85" w:rsidRDefault="003F69D6" w:rsidP="00B50F21">
            <w:pPr>
              <w:pStyle w:val="Header"/>
              <w:tabs>
                <w:tab w:val="clear" w:pos="4513"/>
                <w:tab w:val="clear" w:pos="9026"/>
                <w:tab w:val="left" w:pos="1995"/>
                <w:tab w:val="left" w:pos="2066"/>
              </w:tabs>
              <w:jc w:val="center"/>
              <w:rPr>
                <w:rFonts w:ascii="IranNastaliq" w:hAnsi="IranNastaliq" w:cs="IranNastaliq"/>
                <w:b/>
                <w:bCs/>
                <w:sz w:val="24"/>
                <w:szCs w:val="24"/>
                <w:rtl/>
              </w:rPr>
            </w:pPr>
            <w:r>
              <w:rPr>
                <w:rFonts w:ascii="IranNastaliq" w:hAnsi="IranNastaliq" w:cs="IranNastaliq" w:hint="cs"/>
                <w:b/>
                <w:bCs/>
                <w:sz w:val="24"/>
                <w:szCs w:val="24"/>
                <w:rtl/>
              </w:rPr>
              <w:t xml:space="preserve">        </w:t>
            </w:r>
            <w:r w:rsidR="00BA7E3F" w:rsidRPr="001C1A85">
              <w:rPr>
                <w:rFonts w:ascii="IranNastaliq" w:hAnsi="IranNastaliq" w:cs="IranNastaliq"/>
                <w:b/>
                <w:bCs/>
                <w:sz w:val="24"/>
                <w:szCs w:val="24"/>
                <w:rtl/>
              </w:rPr>
              <w:t>جمهوری اسلامی ایران</w:t>
            </w:r>
          </w:p>
          <w:p w:rsidR="00BA7E3F" w:rsidRPr="001C1A85" w:rsidRDefault="003F69D6" w:rsidP="003F69D6">
            <w:pPr>
              <w:pStyle w:val="Header"/>
              <w:tabs>
                <w:tab w:val="clear" w:pos="4513"/>
                <w:tab w:val="clear" w:pos="9026"/>
                <w:tab w:val="left" w:pos="1995"/>
                <w:tab w:val="left" w:pos="2066"/>
              </w:tabs>
              <w:jc w:val="center"/>
              <w:rPr>
                <w:rFonts w:ascii="IranNastaliq" w:hAnsi="IranNastaliq" w:cs="IranNastaliq"/>
                <w:b/>
                <w:bCs/>
                <w:sz w:val="24"/>
                <w:szCs w:val="24"/>
              </w:rPr>
            </w:pPr>
            <w:r>
              <w:rPr>
                <w:rFonts w:ascii="IranNastaliq" w:hAnsi="IranNastaliq" w:cs="IranNastaliq" w:hint="cs"/>
                <w:b/>
                <w:bCs/>
                <w:sz w:val="24"/>
                <w:szCs w:val="24"/>
                <w:rtl/>
              </w:rPr>
              <w:t xml:space="preserve">                </w:t>
            </w:r>
            <w:r w:rsidR="00BA7E3F" w:rsidRPr="001C1A85">
              <w:rPr>
                <w:rFonts w:ascii="IranNastaliq" w:hAnsi="IranNastaliq" w:cs="IranNastaliq"/>
                <w:b/>
                <w:bCs/>
                <w:sz w:val="24"/>
                <w:szCs w:val="24"/>
                <w:rtl/>
              </w:rPr>
              <w:t>استانداری خراسان رضوی</w:t>
            </w:r>
          </w:p>
          <w:p w:rsidR="00BA7E3F" w:rsidRPr="001C1A85" w:rsidRDefault="00BA7E3F" w:rsidP="00B50F21">
            <w:pPr>
              <w:pStyle w:val="Header"/>
              <w:tabs>
                <w:tab w:val="clear" w:pos="4513"/>
                <w:tab w:val="clear" w:pos="9026"/>
                <w:tab w:val="left" w:pos="1995"/>
                <w:tab w:val="left" w:pos="2066"/>
              </w:tabs>
              <w:jc w:val="center"/>
              <w:rPr>
                <w:rtl/>
              </w:rPr>
            </w:pPr>
          </w:p>
        </w:tc>
        <w:tc>
          <w:tcPr>
            <w:tcW w:w="6379" w:type="dxa"/>
            <w:vMerge w:val="restart"/>
          </w:tcPr>
          <w:p w:rsidR="00BA7E3F" w:rsidRPr="001C1A85" w:rsidRDefault="00BA7E3F" w:rsidP="00B50F21">
            <w:pPr>
              <w:pStyle w:val="Header"/>
              <w:tabs>
                <w:tab w:val="clear" w:pos="4513"/>
                <w:tab w:val="clear" w:pos="9026"/>
                <w:tab w:val="left" w:pos="1995"/>
                <w:tab w:val="left" w:pos="2066"/>
              </w:tabs>
              <w:jc w:val="center"/>
              <w:rPr>
                <w:rFonts w:ascii="IranNastaliq" w:hAnsi="IranNastaliq" w:cs="IranNastaliq"/>
              </w:rPr>
            </w:pPr>
            <w:r>
              <w:rPr>
                <w:noProof/>
              </w:rPr>
              <w:drawing>
                <wp:inline distT="0" distB="0" distL="0" distR="0">
                  <wp:extent cx="1079500" cy="859155"/>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79500" cy="859155"/>
                          </a:xfrm>
                          <a:prstGeom prst="rect">
                            <a:avLst/>
                          </a:prstGeom>
                          <a:noFill/>
                          <a:ln w="9525">
                            <a:noFill/>
                            <a:miter lim="800000"/>
                            <a:headEnd/>
                            <a:tailEnd/>
                          </a:ln>
                        </pic:spPr>
                      </pic:pic>
                    </a:graphicData>
                  </a:graphic>
                </wp:inline>
              </w:drawing>
            </w:r>
            <w:r>
              <w:rPr>
                <w:rFonts w:hint="cs"/>
                <w:noProof/>
                <w:rtl/>
                <w:lang w:bidi="ar-SA"/>
              </w:rPr>
              <w:t xml:space="preserve">  </w:t>
            </w:r>
          </w:p>
          <w:p w:rsidR="00BA7E3F" w:rsidRPr="001C1A85" w:rsidRDefault="00BA7E3F" w:rsidP="00B50F21">
            <w:pPr>
              <w:pStyle w:val="Header"/>
              <w:tabs>
                <w:tab w:val="clear" w:pos="4513"/>
                <w:tab w:val="clear" w:pos="9026"/>
                <w:tab w:val="left" w:pos="1995"/>
                <w:tab w:val="left" w:pos="2066"/>
              </w:tabs>
              <w:jc w:val="center"/>
              <w:rPr>
                <w:b/>
                <w:bCs/>
                <w:sz w:val="42"/>
                <w:szCs w:val="42"/>
              </w:rPr>
            </w:pPr>
            <w:r w:rsidRPr="001C1A85">
              <w:rPr>
                <w:rFonts w:ascii="IranNastaliq" w:hAnsi="IranNastaliq" w:cs="IranNastaliq" w:hint="cs"/>
                <w:b/>
                <w:bCs/>
                <w:sz w:val="42"/>
                <w:szCs w:val="42"/>
                <w:rtl/>
              </w:rPr>
              <w:t xml:space="preserve">        </w:t>
            </w:r>
            <w:r w:rsidRPr="001C1A85">
              <w:rPr>
                <w:rFonts w:ascii="IranNastaliq" w:hAnsi="IranNastaliq" w:cs="IranNastaliq"/>
                <w:b/>
                <w:bCs/>
                <w:sz w:val="42"/>
                <w:szCs w:val="42"/>
                <w:rtl/>
              </w:rPr>
              <w:t>شهرداری گلمکان</w:t>
            </w:r>
          </w:p>
        </w:tc>
        <w:tc>
          <w:tcPr>
            <w:tcW w:w="2977" w:type="dxa"/>
          </w:tcPr>
          <w:p w:rsidR="00BA7E3F" w:rsidRPr="001C1A85" w:rsidRDefault="00BA7E3F" w:rsidP="00B50F21">
            <w:pPr>
              <w:pStyle w:val="Header"/>
              <w:tabs>
                <w:tab w:val="clear" w:pos="4513"/>
                <w:tab w:val="clear" w:pos="9026"/>
                <w:tab w:val="left" w:pos="1995"/>
                <w:tab w:val="left" w:pos="2066"/>
              </w:tabs>
              <w:rPr>
                <w:rFonts w:cs="B Traffic"/>
                <w:b/>
                <w:bCs/>
                <w:sz w:val="20"/>
                <w:szCs w:val="20"/>
                <w:rtl/>
              </w:rPr>
            </w:pPr>
            <w:r w:rsidRPr="001C1A85">
              <w:rPr>
                <w:rFonts w:cs="B Traffic" w:hint="cs"/>
                <w:b/>
                <w:bCs/>
                <w:sz w:val="20"/>
                <w:szCs w:val="20"/>
                <w:rtl/>
              </w:rPr>
              <w:t xml:space="preserve">شماره : </w:t>
            </w:r>
            <w:bookmarkStart w:id="0" w:name="ExportEntityNumber"/>
            <w:bookmarkEnd w:id="0"/>
          </w:p>
          <w:p w:rsidR="00BA7E3F" w:rsidRPr="001C1A85" w:rsidRDefault="00BA7E3F" w:rsidP="00B50F21">
            <w:pPr>
              <w:pStyle w:val="Header"/>
              <w:tabs>
                <w:tab w:val="left" w:pos="1995"/>
                <w:tab w:val="left" w:pos="2066"/>
              </w:tabs>
              <w:rPr>
                <w:rFonts w:cs="B Traffic"/>
                <w:b/>
                <w:bCs/>
                <w:sz w:val="20"/>
                <w:szCs w:val="20"/>
              </w:rPr>
            </w:pPr>
          </w:p>
        </w:tc>
      </w:tr>
      <w:tr w:rsidR="00BA7E3F" w:rsidTr="00D31BF9">
        <w:trPr>
          <w:trHeight w:val="600"/>
        </w:trPr>
        <w:tc>
          <w:tcPr>
            <w:tcW w:w="1984" w:type="dxa"/>
            <w:vMerge/>
          </w:tcPr>
          <w:p w:rsidR="00BA7E3F" w:rsidRPr="001C1A85" w:rsidRDefault="00BA7E3F" w:rsidP="00B50F21">
            <w:pPr>
              <w:pStyle w:val="Header"/>
              <w:tabs>
                <w:tab w:val="clear" w:pos="4513"/>
                <w:tab w:val="clear" w:pos="9026"/>
                <w:tab w:val="left" w:pos="1995"/>
                <w:tab w:val="left" w:pos="2066"/>
              </w:tabs>
              <w:jc w:val="center"/>
            </w:pPr>
          </w:p>
        </w:tc>
        <w:tc>
          <w:tcPr>
            <w:tcW w:w="6379" w:type="dxa"/>
            <w:vMerge/>
          </w:tcPr>
          <w:p w:rsidR="00BA7E3F" w:rsidRPr="001C1A85" w:rsidRDefault="00BA7E3F" w:rsidP="00B50F21">
            <w:pPr>
              <w:pStyle w:val="Header"/>
              <w:tabs>
                <w:tab w:val="clear" w:pos="4513"/>
                <w:tab w:val="clear" w:pos="9026"/>
                <w:tab w:val="left" w:pos="1995"/>
                <w:tab w:val="left" w:pos="2066"/>
              </w:tabs>
              <w:jc w:val="center"/>
              <w:rPr>
                <w:rtl/>
              </w:rPr>
            </w:pPr>
          </w:p>
        </w:tc>
        <w:tc>
          <w:tcPr>
            <w:tcW w:w="2977" w:type="dxa"/>
          </w:tcPr>
          <w:p w:rsidR="00BA7E3F" w:rsidRPr="001C1A85" w:rsidRDefault="00BA7E3F" w:rsidP="00B50F21">
            <w:pPr>
              <w:pStyle w:val="Header"/>
              <w:tabs>
                <w:tab w:val="clear" w:pos="4513"/>
                <w:tab w:val="clear" w:pos="9026"/>
                <w:tab w:val="left" w:pos="1995"/>
                <w:tab w:val="left" w:pos="2066"/>
              </w:tabs>
              <w:rPr>
                <w:rFonts w:cs="B Traffic"/>
                <w:b/>
                <w:bCs/>
                <w:sz w:val="20"/>
                <w:szCs w:val="20"/>
                <w:rtl/>
              </w:rPr>
            </w:pPr>
            <w:r w:rsidRPr="001C1A85">
              <w:rPr>
                <w:rFonts w:cs="B Traffic" w:hint="cs"/>
                <w:b/>
                <w:bCs/>
                <w:sz w:val="20"/>
                <w:szCs w:val="20"/>
                <w:rtl/>
              </w:rPr>
              <w:t>تاریخ :</w:t>
            </w:r>
            <w:bookmarkStart w:id="1" w:name="ExportPersianDate"/>
            <w:bookmarkEnd w:id="1"/>
            <w:r w:rsidRPr="001C1A85">
              <w:rPr>
                <w:rFonts w:cs="B Traffic" w:hint="cs"/>
                <w:b/>
                <w:bCs/>
                <w:sz w:val="20"/>
                <w:szCs w:val="20"/>
                <w:rtl/>
              </w:rPr>
              <w:t xml:space="preserve"> </w:t>
            </w:r>
          </w:p>
          <w:p w:rsidR="00BA7E3F" w:rsidRPr="001C1A85" w:rsidRDefault="00BA7E3F" w:rsidP="00B50F21">
            <w:pPr>
              <w:pStyle w:val="Header"/>
              <w:tabs>
                <w:tab w:val="clear" w:pos="4513"/>
                <w:tab w:val="clear" w:pos="9026"/>
                <w:tab w:val="left" w:pos="1995"/>
                <w:tab w:val="left" w:pos="2066"/>
              </w:tabs>
              <w:rPr>
                <w:rFonts w:cs="B Traffic"/>
                <w:b/>
                <w:bCs/>
                <w:sz w:val="20"/>
                <w:szCs w:val="20"/>
                <w:rtl/>
              </w:rPr>
            </w:pPr>
          </w:p>
        </w:tc>
      </w:tr>
      <w:tr w:rsidR="00BA7E3F" w:rsidTr="00D31BF9">
        <w:trPr>
          <w:trHeight w:val="600"/>
        </w:trPr>
        <w:tc>
          <w:tcPr>
            <w:tcW w:w="1984" w:type="dxa"/>
            <w:vMerge/>
          </w:tcPr>
          <w:p w:rsidR="00BA7E3F" w:rsidRPr="001C1A85" w:rsidRDefault="00BA7E3F" w:rsidP="00B50F21">
            <w:pPr>
              <w:pStyle w:val="Header"/>
              <w:tabs>
                <w:tab w:val="clear" w:pos="4513"/>
                <w:tab w:val="clear" w:pos="9026"/>
                <w:tab w:val="left" w:pos="1995"/>
                <w:tab w:val="left" w:pos="2066"/>
              </w:tabs>
              <w:jc w:val="center"/>
            </w:pPr>
          </w:p>
        </w:tc>
        <w:tc>
          <w:tcPr>
            <w:tcW w:w="6379" w:type="dxa"/>
            <w:vMerge/>
          </w:tcPr>
          <w:p w:rsidR="00BA7E3F" w:rsidRPr="001C1A85" w:rsidRDefault="00BA7E3F" w:rsidP="00B50F21">
            <w:pPr>
              <w:pStyle w:val="Header"/>
              <w:tabs>
                <w:tab w:val="clear" w:pos="4513"/>
                <w:tab w:val="clear" w:pos="9026"/>
                <w:tab w:val="left" w:pos="1995"/>
                <w:tab w:val="left" w:pos="2066"/>
              </w:tabs>
              <w:jc w:val="center"/>
              <w:rPr>
                <w:rtl/>
              </w:rPr>
            </w:pPr>
          </w:p>
        </w:tc>
        <w:tc>
          <w:tcPr>
            <w:tcW w:w="2977" w:type="dxa"/>
          </w:tcPr>
          <w:p w:rsidR="00BA7E3F" w:rsidRPr="001C1A85" w:rsidRDefault="00BA7E3F" w:rsidP="00B50F21">
            <w:pPr>
              <w:pStyle w:val="Header"/>
              <w:tabs>
                <w:tab w:val="clear" w:pos="4513"/>
                <w:tab w:val="clear" w:pos="9026"/>
                <w:tab w:val="left" w:pos="1995"/>
                <w:tab w:val="left" w:pos="2066"/>
              </w:tabs>
              <w:rPr>
                <w:rFonts w:cs="B Traffic"/>
                <w:b/>
                <w:bCs/>
                <w:sz w:val="20"/>
                <w:szCs w:val="20"/>
                <w:rtl/>
              </w:rPr>
            </w:pPr>
            <w:r w:rsidRPr="001C1A85">
              <w:rPr>
                <w:rFonts w:cs="B Traffic" w:hint="cs"/>
                <w:b/>
                <w:bCs/>
                <w:sz w:val="20"/>
                <w:szCs w:val="20"/>
                <w:rtl/>
              </w:rPr>
              <w:t>پیوست :</w:t>
            </w:r>
            <w:bookmarkStart w:id="2" w:name="attach"/>
            <w:bookmarkEnd w:id="2"/>
            <w:r w:rsidRPr="001C1A85">
              <w:rPr>
                <w:rFonts w:cs="B Traffic" w:hint="cs"/>
                <w:b/>
                <w:bCs/>
                <w:sz w:val="20"/>
                <w:szCs w:val="20"/>
                <w:rtl/>
              </w:rPr>
              <w:t xml:space="preserve"> </w:t>
            </w:r>
            <w:r>
              <w:rPr>
                <w:rFonts w:cs="B Traffic" w:hint="cs"/>
                <w:b/>
                <w:bCs/>
                <w:sz w:val="20"/>
                <w:szCs w:val="20"/>
                <w:rtl/>
              </w:rPr>
              <w:t xml:space="preserve"> </w:t>
            </w:r>
          </w:p>
        </w:tc>
      </w:tr>
      <w:tr w:rsidR="00BA7E3F" w:rsidTr="00D31BF9">
        <w:trPr>
          <w:gridAfter w:val="1"/>
          <w:wAfter w:w="2977" w:type="dxa"/>
          <w:trHeight w:val="600"/>
        </w:trPr>
        <w:tc>
          <w:tcPr>
            <w:tcW w:w="1984" w:type="dxa"/>
            <w:vMerge/>
          </w:tcPr>
          <w:p w:rsidR="00BA7E3F" w:rsidRPr="001C1A85" w:rsidRDefault="00BA7E3F" w:rsidP="00B50F21">
            <w:pPr>
              <w:pStyle w:val="Header"/>
              <w:tabs>
                <w:tab w:val="clear" w:pos="4513"/>
                <w:tab w:val="clear" w:pos="9026"/>
                <w:tab w:val="left" w:pos="1995"/>
                <w:tab w:val="left" w:pos="2066"/>
              </w:tabs>
              <w:jc w:val="center"/>
            </w:pPr>
          </w:p>
        </w:tc>
        <w:tc>
          <w:tcPr>
            <w:tcW w:w="6379" w:type="dxa"/>
            <w:vMerge/>
          </w:tcPr>
          <w:p w:rsidR="00BA7E3F" w:rsidRPr="001C1A85" w:rsidRDefault="00BA7E3F" w:rsidP="00B50F21">
            <w:pPr>
              <w:pStyle w:val="Header"/>
              <w:tabs>
                <w:tab w:val="clear" w:pos="4513"/>
                <w:tab w:val="clear" w:pos="9026"/>
                <w:tab w:val="left" w:pos="1995"/>
                <w:tab w:val="left" w:pos="2066"/>
              </w:tabs>
              <w:jc w:val="center"/>
              <w:rPr>
                <w:rtl/>
              </w:rPr>
            </w:pPr>
          </w:p>
        </w:tc>
      </w:tr>
    </w:tbl>
    <w:p w:rsidR="00BA7E3F" w:rsidRDefault="00BA7E3F" w:rsidP="00A71AB5">
      <w:pPr>
        <w:bidi/>
        <w:jc w:val="center"/>
        <w:rPr>
          <w:rFonts w:ascii="IranNastaliq" w:hAnsi="IranNastaliq" w:cs="IranNastaliq"/>
          <w:sz w:val="32"/>
          <w:szCs w:val="32"/>
          <w:rtl/>
          <w:lang w:bidi="fa-IR"/>
        </w:rPr>
      </w:pPr>
      <w:r>
        <w:rPr>
          <w:rFonts w:ascii="IranNastaliq" w:hAnsi="IranNastaliq" w:cs="IranNastaliq" w:hint="cs"/>
          <w:sz w:val="32"/>
          <w:szCs w:val="32"/>
          <w:rtl/>
          <w:lang w:bidi="fa-IR"/>
        </w:rPr>
        <w:t xml:space="preserve">تنظيم </w:t>
      </w:r>
      <w:r w:rsidR="00A71AB5">
        <w:rPr>
          <w:rFonts w:ascii="IranNastaliq" w:hAnsi="IranNastaliq" w:cs="IranNastaliq" w:hint="cs"/>
          <w:sz w:val="32"/>
          <w:szCs w:val="32"/>
          <w:rtl/>
          <w:lang w:bidi="fa-IR"/>
        </w:rPr>
        <w:t>لا</w:t>
      </w:r>
      <w:r w:rsidR="00F95521">
        <w:rPr>
          <w:rFonts w:ascii="IranNastaliq" w:hAnsi="IranNastaliq" w:cs="IranNastaliq" w:hint="cs"/>
          <w:sz w:val="32"/>
          <w:szCs w:val="32"/>
          <w:rtl/>
          <w:lang w:bidi="fa-IR"/>
        </w:rPr>
        <w:t>یح</w:t>
      </w:r>
      <w:r w:rsidR="00A71AB5">
        <w:rPr>
          <w:rFonts w:ascii="IranNastaliq" w:hAnsi="IranNastaliq" w:cs="IranNastaliq" w:hint="cs"/>
          <w:sz w:val="32"/>
          <w:szCs w:val="32"/>
          <w:rtl/>
          <w:lang w:bidi="fa-IR"/>
        </w:rPr>
        <w:t>ه</w:t>
      </w:r>
    </w:p>
    <w:p w:rsidR="00B50F21" w:rsidRPr="00B50F21" w:rsidRDefault="00BA7E3F" w:rsidP="00D31BF9">
      <w:pPr>
        <w:pBdr>
          <w:top w:val="single" w:sz="12" w:space="1" w:color="auto"/>
          <w:left w:val="single" w:sz="12" w:space="4" w:color="auto"/>
          <w:bottom w:val="single" w:sz="12" w:space="1" w:color="auto"/>
          <w:right w:val="single" w:sz="12" w:space="4" w:color="auto"/>
        </w:pBdr>
        <w:bidi/>
        <w:spacing w:after="0" w:line="240" w:lineRule="auto"/>
        <w:rPr>
          <w:rFonts w:ascii="IranNastaliq" w:hAnsi="IranNastaliq" w:cs="B Titr"/>
          <w:sz w:val="24"/>
          <w:szCs w:val="24"/>
          <w:rtl/>
          <w:lang w:bidi="fa-IR"/>
        </w:rPr>
      </w:pPr>
      <w:r w:rsidRPr="00B50F21">
        <w:rPr>
          <w:rFonts w:ascii="IranNastaliq" w:hAnsi="IranNastaliq" w:cs="B Titr" w:hint="cs"/>
          <w:sz w:val="24"/>
          <w:szCs w:val="24"/>
          <w:rtl/>
          <w:lang w:bidi="fa-IR"/>
        </w:rPr>
        <w:t>عنوان لا</w:t>
      </w:r>
      <w:r w:rsidR="00F95521">
        <w:rPr>
          <w:rFonts w:ascii="IranNastaliq" w:hAnsi="IranNastaliq" w:cs="B Titr" w:hint="cs"/>
          <w:sz w:val="24"/>
          <w:szCs w:val="24"/>
          <w:rtl/>
          <w:lang w:bidi="fa-IR"/>
        </w:rPr>
        <w:t>یح</w:t>
      </w:r>
      <w:r w:rsidRPr="00B50F21">
        <w:rPr>
          <w:rFonts w:ascii="IranNastaliq" w:hAnsi="IranNastaliq" w:cs="B Titr" w:hint="cs"/>
          <w:sz w:val="24"/>
          <w:szCs w:val="24"/>
          <w:rtl/>
          <w:lang w:bidi="fa-IR"/>
        </w:rPr>
        <w:t>ه :</w:t>
      </w:r>
    </w:p>
    <w:p w:rsidR="00BA7E3F" w:rsidRPr="00B50F21" w:rsidRDefault="00495056" w:rsidP="00FC31B0">
      <w:pPr>
        <w:pBdr>
          <w:top w:val="single" w:sz="12" w:space="1" w:color="auto"/>
          <w:left w:val="single" w:sz="12" w:space="4" w:color="auto"/>
          <w:bottom w:val="single" w:sz="12" w:space="1" w:color="auto"/>
          <w:right w:val="single" w:sz="12" w:space="4" w:color="auto"/>
        </w:pBdr>
        <w:bidi/>
        <w:spacing w:after="0" w:line="240" w:lineRule="auto"/>
        <w:jc w:val="both"/>
        <w:rPr>
          <w:rFonts w:cs="B Nazanin" w:hint="cs"/>
          <w:sz w:val="18"/>
          <w:szCs w:val="18"/>
          <w:rtl/>
          <w:lang w:bidi="fa-IR"/>
        </w:rPr>
      </w:pPr>
      <w:r>
        <w:rPr>
          <w:rFonts w:ascii="IranNastaliq" w:hAnsi="IranNastaliq" w:cs="B Nazanin" w:hint="cs"/>
          <w:sz w:val="24"/>
          <w:szCs w:val="24"/>
          <w:rtl/>
          <w:lang w:bidi="fa-IR"/>
        </w:rPr>
        <w:t xml:space="preserve">تهاتر فی مابین شهرداری گلمکان و اداره آبفا در خصوص جمع آوری منبع آب از محل مطالبات شهرداری از اداره آبفا گلمکان </w:t>
      </w:r>
    </w:p>
    <w:p w:rsidR="00BA7E3F" w:rsidRPr="00BA7E3F" w:rsidRDefault="00BA7E3F" w:rsidP="00B50F21">
      <w:pPr>
        <w:bidi/>
        <w:spacing w:after="0"/>
        <w:jc w:val="both"/>
        <w:rPr>
          <w:sz w:val="2"/>
          <w:szCs w:val="2"/>
          <w:rtl/>
          <w:lang w:bidi="fa-IR"/>
        </w:rPr>
      </w:pPr>
    </w:p>
    <w:p w:rsidR="00BA7E3F" w:rsidRPr="00B50F21" w:rsidRDefault="00BA7E3F" w:rsidP="003F01C0">
      <w:pPr>
        <w:pBdr>
          <w:top w:val="single" w:sz="12" w:space="1" w:color="auto"/>
          <w:left w:val="single" w:sz="12" w:space="0" w:color="auto"/>
          <w:bottom w:val="single" w:sz="12" w:space="1" w:color="auto"/>
          <w:right w:val="single" w:sz="12" w:space="4" w:color="auto"/>
        </w:pBdr>
        <w:bidi/>
        <w:spacing w:after="0" w:line="240" w:lineRule="auto"/>
        <w:rPr>
          <w:rFonts w:ascii="IranNastaliq" w:hAnsi="IranNastaliq" w:cs="B Titr"/>
          <w:rtl/>
          <w:lang w:bidi="fa-IR"/>
        </w:rPr>
      </w:pPr>
      <w:r w:rsidRPr="00B50F21">
        <w:rPr>
          <w:rFonts w:ascii="IranNastaliq" w:hAnsi="IranNastaliq" w:cs="B Titr" w:hint="cs"/>
          <w:rtl/>
          <w:lang w:bidi="fa-IR"/>
        </w:rPr>
        <w:t>توضيحات و دلايل پيشنهاد لا</w:t>
      </w:r>
      <w:r w:rsidR="00F95521">
        <w:rPr>
          <w:rFonts w:ascii="IranNastaliq" w:hAnsi="IranNastaliq" w:cs="B Titr" w:hint="cs"/>
          <w:rtl/>
          <w:lang w:bidi="fa-IR"/>
        </w:rPr>
        <w:t>یح</w:t>
      </w:r>
      <w:r w:rsidRPr="00B50F21">
        <w:rPr>
          <w:rFonts w:ascii="IranNastaliq" w:hAnsi="IranNastaliq" w:cs="B Titr" w:hint="cs"/>
          <w:rtl/>
          <w:lang w:bidi="fa-IR"/>
        </w:rPr>
        <w:t>ه :</w:t>
      </w:r>
    </w:p>
    <w:p w:rsidR="00BA7E3F" w:rsidRDefault="00BA7E3F" w:rsidP="003F01C0">
      <w:pPr>
        <w:pBdr>
          <w:top w:val="single" w:sz="12" w:space="1" w:color="auto"/>
          <w:left w:val="single" w:sz="12" w:space="0" w:color="auto"/>
          <w:bottom w:val="single" w:sz="12" w:space="1" w:color="auto"/>
          <w:right w:val="single" w:sz="12" w:space="4" w:color="auto"/>
        </w:pBdr>
        <w:bidi/>
        <w:jc w:val="both"/>
        <w:rPr>
          <w:rFonts w:ascii="IranNastaliq" w:hAnsi="IranNastaliq" w:cs="B Nazanin"/>
          <w:sz w:val="24"/>
          <w:szCs w:val="24"/>
          <w:rtl/>
          <w:lang w:bidi="fa-IR"/>
        </w:rPr>
      </w:pPr>
      <w:r w:rsidRPr="00B50F21">
        <w:rPr>
          <w:rFonts w:ascii="IranNastaliq" w:hAnsi="IranNastaliq" w:cs="B Nazanin" w:hint="cs"/>
          <w:sz w:val="24"/>
          <w:szCs w:val="24"/>
          <w:rtl/>
          <w:lang w:bidi="fa-IR"/>
        </w:rPr>
        <w:t>با عنايت به اينكه</w:t>
      </w:r>
      <w:r w:rsidR="00CE5273">
        <w:rPr>
          <w:rFonts w:ascii="IranNastaliq" w:hAnsi="IranNastaliq" w:cs="B Nazanin" w:hint="cs"/>
          <w:sz w:val="24"/>
          <w:szCs w:val="24"/>
          <w:rtl/>
          <w:lang w:bidi="fa-IR"/>
        </w:rPr>
        <w:t xml:space="preserve"> منبع آب شرکت آبفا به مساحت حدود90متر مربع دارای مصالح بنایی در سطح سواره رو بلوار امام رضا (ع)نبش امام رضا (ع)8 واقع گردیده که خطرات فراوانی پس از تعریض ،آسفالت و اجرای آیلند برای خودروها ایجاد نموده است به منظور جلوگیری از رفع و وقوع تصادفات شهرداری از محل مطالبات آبفا شهرستان و شهر (هزینه های حفاری در معابر که شرکت آبفا به منظور توسعه یا تعریض در سطح شهر گلمکان انجام داده و از سال 97 بلاتکلیف است.) با منبع آب براساس گزارش کارشناسان رسمی دادگستری (هیئت3 نفره) به مبلغ </w:t>
      </w:r>
      <w:r w:rsidR="006809B0">
        <w:rPr>
          <w:rFonts w:ascii="IranNastaliq" w:hAnsi="IranNastaliq" w:cs="B Nazanin" w:hint="cs"/>
          <w:sz w:val="24"/>
          <w:szCs w:val="24"/>
          <w:rtl/>
          <w:lang w:bidi="fa-IR"/>
        </w:rPr>
        <w:t>000/000/774/7 ریال تهاتر و سپسعملیات عمرانی جهت تعریض صورت گیرد.</w:t>
      </w:r>
    </w:p>
    <w:p w:rsidR="00496841" w:rsidRPr="00496841" w:rsidRDefault="00496841" w:rsidP="003F01C0">
      <w:pPr>
        <w:pBdr>
          <w:top w:val="single" w:sz="12" w:space="1" w:color="auto"/>
          <w:left w:val="single" w:sz="12" w:space="0" w:color="auto"/>
          <w:bottom w:val="single" w:sz="12" w:space="1" w:color="auto"/>
          <w:right w:val="single" w:sz="12" w:space="4" w:color="auto"/>
        </w:pBdr>
        <w:bidi/>
        <w:jc w:val="both"/>
        <w:rPr>
          <w:rFonts w:ascii="IranNastaliq" w:hAnsi="IranNastaliq" w:cs="B Titr"/>
          <w:sz w:val="28"/>
          <w:szCs w:val="28"/>
          <w:rtl/>
          <w:lang w:bidi="fa-IR"/>
        </w:rPr>
      </w:pPr>
      <w:r w:rsidRPr="00496841">
        <w:rPr>
          <w:rFonts w:ascii="IranNastaliq" w:hAnsi="IranNastaliq" w:cs="B Titr" w:hint="cs"/>
          <w:sz w:val="28"/>
          <w:szCs w:val="28"/>
          <w:rtl/>
          <w:lang w:bidi="fa-IR"/>
        </w:rPr>
        <w:t>هدف:</w:t>
      </w:r>
    </w:p>
    <w:p w:rsidR="00496841" w:rsidRPr="00B50F21" w:rsidRDefault="000D0F43" w:rsidP="003F01C0">
      <w:pPr>
        <w:pBdr>
          <w:top w:val="single" w:sz="12" w:space="1" w:color="auto"/>
          <w:left w:val="single" w:sz="12" w:space="0" w:color="auto"/>
          <w:bottom w:val="single" w:sz="12" w:space="1" w:color="auto"/>
          <w:right w:val="single" w:sz="12" w:space="4" w:color="auto"/>
        </w:pBdr>
        <w:bidi/>
        <w:jc w:val="both"/>
        <w:rPr>
          <w:rFonts w:cs="B Nazanin"/>
          <w:sz w:val="18"/>
          <w:szCs w:val="18"/>
          <w:rtl/>
          <w:lang w:bidi="fa-IR"/>
        </w:rPr>
      </w:pPr>
      <w:r>
        <w:rPr>
          <w:rFonts w:ascii="IranNastaliq" w:hAnsi="IranNastaliq" w:cs="B Nazanin" w:hint="cs"/>
          <w:sz w:val="24"/>
          <w:szCs w:val="24"/>
          <w:rtl/>
          <w:lang w:bidi="fa-IR"/>
        </w:rPr>
        <w:t xml:space="preserve">جلوگیری از بروز تصادفات،بازگشائی </w:t>
      </w:r>
      <w:r w:rsidR="009A24C5">
        <w:rPr>
          <w:rFonts w:ascii="IranNastaliq" w:hAnsi="IranNastaliq" w:cs="B Nazanin" w:hint="cs"/>
          <w:sz w:val="24"/>
          <w:szCs w:val="24"/>
          <w:rtl/>
          <w:lang w:bidi="fa-IR"/>
        </w:rPr>
        <w:t xml:space="preserve"> و تعریض کامل خیابان اصلی </w:t>
      </w:r>
    </w:p>
    <w:tbl>
      <w:tblPr>
        <w:bidiVisual/>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181"/>
        <w:gridCol w:w="5093"/>
      </w:tblGrid>
      <w:tr w:rsidR="00BA7E3F" w:rsidTr="00D31BF9">
        <w:trPr>
          <w:trHeight w:val="798"/>
        </w:trPr>
        <w:tc>
          <w:tcPr>
            <w:tcW w:w="9274" w:type="dxa"/>
            <w:gridSpan w:val="2"/>
          </w:tcPr>
          <w:p w:rsidR="00BA7E3F" w:rsidRPr="00B50F21" w:rsidRDefault="00BA7E3F" w:rsidP="00B50F21">
            <w:pPr>
              <w:bidi/>
              <w:spacing w:after="0" w:line="240" w:lineRule="auto"/>
              <w:ind w:left="80"/>
              <w:rPr>
                <w:rFonts w:cs="B Titr"/>
                <w:rtl/>
                <w:lang w:bidi="fa-IR"/>
              </w:rPr>
            </w:pPr>
            <w:r w:rsidRPr="00B50F21">
              <w:rPr>
                <w:rFonts w:cs="B Titr" w:hint="cs"/>
                <w:rtl/>
                <w:lang w:bidi="fa-IR"/>
              </w:rPr>
              <w:t>استناد قانوني :</w:t>
            </w:r>
          </w:p>
          <w:p w:rsidR="00BA7E3F" w:rsidRDefault="009A24C5" w:rsidP="00B50F21">
            <w:pPr>
              <w:bidi/>
              <w:spacing w:after="0" w:line="240" w:lineRule="auto"/>
              <w:ind w:left="80"/>
              <w:rPr>
                <w:rFonts w:cs="B Nazanin"/>
                <w:sz w:val="24"/>
                <w:szCs w:val="24"/>
                <w:rtl/>
                <w:lang w:bidi="fa-IR"/>
              </w:rPr>
            </w:pPr>
            <w:r>
              <w:rPr>
                <w:rFonts w:cs="B Nazanin" w:hint="cs"/>
                <w:sz w:val="24"/>
                <w:szCs w:val="24"/>
                <w:rtl/>
                <w:lang w:bidi="fa-IR"/>
              </w:rPr>
              <w:t>ابلاغ طرح جامع 1395                     طرح ساماندهی ترافیکی شهر (1397)</w:t>
            </w:r>
          </w:p>
          <w:p w:rsidR="00136CE5" w:rsidRDefault="00136CE5" w:rsidP="00136CE5">
            <w:pPr>
              <w:bidi/>
              <w:spacing w:after="0" w:line="240" w:lineRule="auto"/>
              <w:ind w:left="80"/>
              <w:rPr>
                <w:rFonts w:cs="B Nazanin"/>
                <w:rtl/>
                <w:lang w:bidi="fa-IR"/>
              </w:rPr>
            </w:pPr>
            <w:r>
              <w:rPr>
                <w:rFonts w:cs="B Nazanin" w:hint="cs"/>
                <w:rtl/>
                <w:lang w:bidi="fa-IR"/>
              </w:rPr>
              <w:t>طرح تفضیلی گلمکان(1401)                   صورتجلسات شورای ترافیک (01-1400)</w:t>
            </w:r>
          </w:p>
          <w:p w:rsidR="00136CE5" w:rsidRPr="00B50F21" w:rsidRDefault="00136CE5" w:rsidP="00136CE5">
            <w:pPr>
              <w:bidi/>
              <w:spacing w:after="0" w:line="240" w:lineRule="auto"/>
              <w:ind w:left="80"/>
              <w:rPr>
                <w:rFonts w:cs="B Nazanin"/>
                <w:rtl/>
                <w:lang w:bidi="fa-IR"/>
              </w:rPr>
            </w:pPr>
            <w:r>
              <w:rPr>
                <w:rFonts w:cs="B Nazanin" w:hint="cs"/>
                <w:rtl/>
                <w:lang w:bidi="fa-IR"/>
              </w:rPr>
              <w:t xml:space="preserve">بند14ماده 55 قانون شهرداری </w:t>
            </w:r>
          </w:p>
        </w:tc>
      </w:tr>
      <w:tr w:rsidR="00A71AB5" w:rsidTr="00A71AB5">
        <w:trPr>
          <w:trHeight w:val="659"/>
        </w:trPr>
        <w:tc>
          <w:tcPr>
            <w:tcW w:w="4181" w:type="dxa"/>
          </w:tcPr>
          <w:p w:rsidR="00A71AB5" w:rsidRDefault="00A71AB5" w:rsidP="00BA7E3F">
            <w:pPr>
              <w:pBdr>
                <w:bar w:val="single" w:sz="24" w:color="auto"/>
              </w:pBdr>
              <w:bidi/>
              <w:ind w:left="80"/>
              <w:rPr>
                <w:rFonts w:cs="B Titr"/>
                <w:sz w:val="20"/>
                <w:szCs w:val="20"/>
                <w:rtl/>
                <w:lang w:bidi="fa-IR"/>
              </w:rPr>
            </w:pPr>
            <w:r w:rsidRPr="00D31BF9">
              <w:rPr>
                <w:rFonts w:cs="B Titr" w:hint="cs"/>
                <w:sz w:val="20"/>
                <w:szCs w:val="20"/>
                <w:rtl/>
                <w:lang w:bidi="fa-IR"/>
              </w:rPr>
              <w:t>نماينده شهرداري يراي ارائه توضيحات لا</w:t>
            </w:r>
            <w:r w:rsidR="002F1721">
              <w:rPr>
                <w:rFonts w:cs="B Titr" w:hint="cs"/>
                <w:sz w:val="20"/>
                <w:szCs w:val="20"/>
                <w:rtl/>
                <w:lang w:bidi="fa-IR"/>
              </w:rPr>
              <w:t>یح</w:t>
            </w:r>
            <w:r w:rsidRPr="00D31BF9">
              <w:rPr>
                <w:rFonts w:cs="B Titr" w:hint="cs"/>
                <w:sz w:val="20"/>
                <w:szCs w:val="20"/>
                <w:rtl/>
                <w:lang w:bidi="fa-IR"/>
              </w:rPr>
              <w:t>ه :</w:t>
            </w:r>
          </w:p>
          <w:p w:rsidR="003F69D6" w:rsidRDefault="003F69D6" w:rsidP="003F69D6">
            <w:pPr>
              <w:pBdr>
                <w:bar w:val="single" w:sz="24" w:color="auto"/>
              </w:pBdr>
              <w:bidi/>
              <w:ind w:left="80"/>
              <w:rPr>
                <w:rFonts w:cs="B Nazanin"/>
                <w:b/>
                <w:bCs/>
                <w:sz w:val="20"/>
                <w:szCs w:val="20"/>
                <w:rtl/>
                <w:lang w:bidi="fa-IR"/>
              </w:rPr>
            </w:pPr>
            <w:r w:rsidRPr="003F69D6">
              <w:rPr>
                <w:rFonts w:cs="B Nazanin" w:hint="cs"/>
                <w:b/>
                <w:bCs/>
                <w:sz w:val="20"/>
                <w:szCs w:val="20"/>
                <w:rtl/>
                <w:lang w:bidi="fa-IR"/>
              </w:rPr>
              <w:t>آقاي  مهندس خوشبخت نيا</w:t>
            </w:r>
          </w:p>
          <w:p w:rsidR="00ED60FE" w:rsidRPr="003F69D6" w:rsidRDefault="00ED60FE" w:rsidP="00ED60FE">
            <w:pPr>
              <w:pBdr>
                <w:bar w:val="single" w:sz="24" w:color="auto"/>
              </w:pBdr>
              <w:bidi/>
              <w:ind w:left="80"/>
              <w:rPr>
                <w:rFonts w:cs="B Nazanin"/>
                <w:b/>
                <w:bCs/>
                <w:sz w:val="20"/>
                <w:szCs w:val="20"/>
                <w:rtl/>
                <w:lang w:bidi="fa-IR"/>
              </w:rPr>
            </w:pPr>
            <w:r>
              <w:rPr>
                <w:rFonts w:cs="B Nazanin" w:hint="cs"/>
                <w:b/>
                <w:bCs/>
                <w:sz w:val="20"/>
                <w:szCs w:val="20"/>
                <w:rtl/>
                <w:lang w:bidi="fa-IR"/>
              </w:rPr>
              <w:t>خانم چمنی</w:t>
            </w:r>
          </w:p>
          <w:p w:rsidR="00A71AB5" w:rsidRDefault="00A71AB5" w:rsidP="00496841">
            <w:pPr>
              <w:pBdr>
                <w:bar w:val="single" w:sz="24" w:color="auto"/>
              </w:pBdr>
              <w:bidi/>
              <w:ind w:left="80"/>
              <w:rPr>
                <w:rtl/>
                <w:lang w:bidi="fa-IR"/>
              </w:rPr>
            </w:pPr>
          </w:p>
        </w:tc>
        <w:tc>
          <w:tcPr>
            <w:tcW w:w="5093" w:type="dxa"/>
          </w:tcPr>
          <w:p w:rsidR="00A71AB5" w:rsidRPr="003F69D6" w:rsidRDefault="003F69D6" w:rsidP="003F69D6">
            <w:pPr>
              <w:bidi/>
              <w:rPr>
                <w:rFonts w:cs="B Titr"/>
                <w:sz w:val="20"/>
                <w:szCs w:val="20"/>
                <w:rtl/>
                <w:lang w:bidi="fa-IR"/>
              </w:rPr>
            </w:pPr>
            <w:r w:rsidRPr="003F69D6">
              <w:rPr>
                <w:rFonts w:cs="B Titr" w:hint="cs"/>
                <w:sz w:val="20"/>
                <w:szCs w:val="20"/>
                <w:rtl/>
                <w:lang w:bidi="fa-IR"/>
              </w:rPr>
              <w:t>نظريه واحد مربوطه :</w:t>
            </w:r>
          </w:p>
          <w:p w:rsidR="00A71AB5" w:rsidRDefault="00A71AB5" w:rsidP="00A71AB5">
            <w:pPr>
              <w:pBdr>
                <w:bar w:val="single" w:sz="24" w:color="auto"/>
              </w:pBdr>
              <w:bidi/>
              <w:rPr>
                <w:rtl/>
                <w:lang w:bidi="fa-IR"/>
              </w:rPr>
            </w:pPr>
          </w:p>
        </w:tc>
      </w:tr>
    </w:tbl>
    <w:p w:rsidR="00BA7E3F" w:rsidRDefault="00BA7E3F" w:rsidP="00D31BF9">
      <w:pPr>
        <w:pBdr>
          <w:top w:val="single" w:sz="12" w:space="1" w:color="auto"/>
          <w:left w:val="single" w:sz="12" w:space="4" w:color="auto"/>
          <w:bottom w:val="single" w:sz="12" w:space="1" w:color="auto"/>
          <w:right w:val="single" w:sz="12" w:space="8" w:color="auto"/>
        </w:pBdr>
        <w:bidi/>
        <w:spacing w:after="0" w:line="240" w:lineRule="auto"/>
        <w:rPr>
          <w:rFonts w:cs="B Titr"/>
          <w:sz w:val="24"/>
          <w:szCs w:val="24"/>
          <w:rtl/>
          <w:lang w:bidi="fa-IR"/>
        </w:rPr>
      </w:pPr>
      <w:r w:rsidRPr="00B50F21">
        <w:rPr>
          <w:rFonts w:cs="B Titr" w:hint="cs"/>
          <w:sz w:val="24"/>
          <w:szCs w:val="24"/>
          <w:rtl/>
          <w:lang w:bidi="fa-IR"/>
        </w:rPr>
        <w:t>لايحه جهت تصويب :</w:t>
      </w:r>
    </w:p>
    <w:p w:rsidR="00496841" w:rsidRPr="00B50F21" w:rsidRDefault="00496841" w:rsidP="00D31BF9">
      <w:pPr>
        <w:pBdr>
          <w:top w:val="single" w:sz="12" w:space="1" w:color="auto"/>
          <w:left w:val="single" w:sz="12" w:space="4" w:color="auto"/>
          <w:bottom w:val="single" w:sz="12" w:space="1" w:color="auto"/>
          <w:right w:val="single" w:sz="12" w:space="8" w:color="auto"/>
        </w:pBdr>
        <w:bidi/>
        <w:spacing w:after="0" w:line="240" w:lineRule="auto"/>
        <w:rPr>
          <w:rFonts w:cs="B Titr"/>
          <w:sz w:val="24"/>
          <w:szCs w:val="24"/>
          <w:rtl/>
          <w:lang w:bidi="fa-IR"/>
        </w:rPr>
      </w:pPr>
    </w:p>
    <w:p w:rsidR="00BA7E3F" w:rsidRPr="00B50F21" w:rsidRDefault="00136CE5" w:rsidP="00D31BF9">
      <w:pPr>
        <w:pBdr>
          <w:top w:val="single" w:sz="12" w:space="1" w:color="auto"/>
          <w:left w:val="single" w:sz="12" w:space="4" w:color="auto"/>
          <w:bottom w:val="single" w:sz="12" w:space="1" w:color="auto"/>
          <w:right w:val="single" w:sz="12" w:space="8" w:color="auto"/>
        </w:pBdr>
        <w:bidi/>
        <w:spacing w:after="0" w:line="240" w:lineRule="auto"/>
        <w:rPr>
          <w:rFonts w:cs="B Nazanin"/>
          <w:sz w:val="24"/>
          <w:szCs w:val="24"/>
          <w:lang w:bidi="fa-IR"/>
        </w:rPr>
      </w:pPr>
      <w:r>
        <w:rPr>
          <w:rFonts w:cs="B Nazanin" w:hint="cs"/>
          <w:sz w:val="24"/>
          <w:szCs w:val="24"/>
          <w:rtl/>
          <w:lang w:bidi="fa-IR"/>
        </w:rPr>
        <w:t xml:space="preserve">با عنایت به اینکه شهرداری از اداره آبفا دارای مطالبات معوق می باشد و منبع ذخیره آب واقع در بلوار امام رضا (ع) مشکلات ترددی در محور اصلی شهر گلمکان ایجاد نموده است شهرداری بر اساس گزارش (وصول شده) هیئت 3 نفره کارشناسی (متشکل از کارشناسی رسمی به معرفی شهرداری ، ادارهآبفا و کارشناسی مرضی الطرفین )نسبت به تهاتر  جمع آوری مخزن بر اساس موارد قانونی مطرح شده و به استناد ماده 71 قانون شوراها اقدام نماید. </w:t>
      </w:r>
      <w:bookmarkStart w:id="3" w:name="_GoBack"/>
      <w:bookmarkEnd w:id="3"/>
      <w:r w:rsidR="00BA7E3F" w:rsidRPr="00B50F21">
        <w:rPr>
          <w:rFonts w:cs="B Nazanin" w:hint="cs"/>
          <w:sz w:val="24"/>
          <w:szCs w:val="24"/>
          <w:rtl/>
          <w:lang w:bidi="fa-IR"/>
        </w:rPr>
        <w:t>.</w:t>
      </w:r>
    </w:p>
    <w:sectPr w:rsidR="00BA7E3F" w:rsidRPr="00B50F21" w:rsidSect="00B50F21">
      <w:pgSz w:w="11909" w:h="16834" w:code="9"/>
      <w:pgMar w:top="1440" w:right="1440" w:bottom="1440" w:left="1440" w:header="706" w:footer="706"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IranNastaliq">
    <w:charset w:val="00"/>
    <w:family w:val="roman"/>
    <w:pitch w:val="variable"/>
    <w:sig w:usb0="61002A87" w:usb1="80000000" w:usb2="00000008" w:usb3="00000000" w:csb0="000101FF" w:csb1="00000000"/>
  </w:font>
  <w:font w:name="B Traffic">
    <w:charset w:val="B2"/>
    <w:family w:val="auto"/>
    <w:pitch w:val="variable"/>
    <w:sig w:usb0="00002001" w:usb1="80000000" w:usb2="00000008" w:usb3="00000000" w:csb0="00000040" w:csb1="00000000"/>
  </w:font>
  <w:font w:name="B Titr">
    <w:altName w:val="Arial"/>
    <w:charset w:val="B2"/>
    <w:family w:val="auto"/>
    <w:pitch w:val="variable"/>
    <w:sig w:usb0="00002001" w:usb1="80000000" w:usb2="00000008" w:usb3="00000000" w:csb0="00000040" w:csb1="00000000"/>
  </w:font>
  <w:font w:name="B Nazanin">
    <w:altName w:val="Arial"/>
    <w:charset w:val="B2"/>
    <w:family w:val="auto"/>
    <w:pitch w:val="variable"/>
    <w:sig w:usb0="00002001" w:usb1="80000000" w:usb2="00000008" w:usb3="00000000" w:csb0="00000040"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44D60"/>
    <w:rsid w:val="00042C3F"/>
    <w:rsid w:val="000C5A25"/>
    <w:rsid w:val="000D0F43"/>
    <w:rsid w:val="00136CE5"/>
    <w:rsid w:val="00144D60"/>
    <w:rsid w:val="0021709A"/>
    <w:rsid w:val="002D644C"/>
    <w:rsid w:val="002F1721"/>
    <w:rsid w:val="002F6A33"/>
    <w:rsid w:val="003601F9"/>
    <w:rsid w:val="003F01C0"/>
    <w:rsid w:val="003F69D6"/>
    <w:rsid w:val="00495056"/>
    <w:rsid w:val="00496841"/>
    <w:rsid w:val="00566200"/>
    <w:rsid w:val="00602542"/>
    <w:rsid w:val="006809B0"/>
    <w:rsid w:val="007616BB"/>
    <w:rsid w:val="0085099C"/>
    <w:rsid w:val="008E3CB2"/>
    <w:rsid w:val="009A0063"/>
    <w:rsid w:val="009A24C5"/>
    <w:rsid w:val="00A71AB5"/>
    <w:rsid w:val="00B50F21"/>
    <w:rsid w:val="00B95068"/>
    <w:rsid w:val="00BA7E3F"/>
    <w:rsid w:val="00C821C3"/>
    <w:rsid w:val="00CE5273"/>
    <w:rsid w:val="00D31BF9"/>
    <w:rsid w:val="00E90483"/>
    <w:rsid w:val="00EC6F7F"/>
    <w:rsid w:val="00ED60FE"/>
    <w:rsid w:val="00F95521"/>
    <w:rsid w:val="00FC31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6E19"/>
  <w15:docId w15:val="{D0F01A92-CE53-4640-AA8A-A262740E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3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E3F"/>
    <w:pPr>
      <w:tabs>
        <w:tab w:val="center" w:pos="4513"/>
        <w:tab w:val="right" w:pos="9026"/>
      </w:tabs>
      <w:bidi/>
      <w:spacing w:after="0" w:line="240" w:lineRule="auto"/>
    </w:pPr>
    <w:rPr>
      <w:lang w:bidi="fa-IR"/>
    </w:rPr>
  </w:style>
  <w:style w:type="character" w:customStyle="1" w:styleId="HeaderChar">
    <w:name w:val="Header Char"/>
    <w:basedOn w:val="DefaultParagraphFont"/>
    <w:link w:val="Header"/>
    <w:uiPriority w:val="99"/>
    <w:rsid w:val="00BA7E3F"/>
    <w:rPr>
      <w:rFonts w:ascii="Calibri" w:eastAsia="Calibri" w:hAnsi="Calibri" w:cs="Arial"/>
      <w:lang w:bidi="fa-IR"/>
    </w:rPr>
  </w:style>
  <w:style w:type="paragraph" w:styleId="BalloonText">
    <w:name w:val="Balloon Text"/>
    <w:basedOn w:val="Normal"/>
    <w:link w:val="BalloonTextChar"/>
    <w:uiPriority w:val="99"/>
    <w:semiHidden/>
    <w:unhideWhenUsed/>
    <w:rsid w:val="00BA7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E3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7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PROSHAT</dc:creator>
  <cp:lastModifiedBy>admin1</cp:lastModifiedBy>
  <cp:revision>9</cp:revision>
  <cp:lastPrinted>2021-12-05T07:01:00Z</cp:lastPrinted>
  <dcterms:created xsi:type="dcterms:W3CDTF">2023-01-21T05:03:00Z</dcterms:created>
  <dcterms:modified xsi:type="dcterms:W3CDTF">2023-02-19T07:43:00Z</dcterms:modified>
</cp:coreProperties>
</file>